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黑体" w:eastAsia="仿宋_GB2312" w:cs="黑体"/>
          <w:b/>
          <w:bCs/>
          <w:sz w:val="32"/>
          <w:szCs w:val="32"/>
        </w:rPr>
      </w:pPr>
      <w:bookmarkStart w:id="0" w:name="_GoBack"/>
      <w:r>
        <w:rPr>
          <w:rFonts w:hint="default" w:ascii="仿宋_GB2312" w:hAnsi="黑体" w:eastAsia="仿宋_GB2312" w:cs="黑体"/>
          <w:b/>
          <w:bCs/>
          <w:sz w:val="32"/>
          <w:szCs w:val="32"/>
        </w:rPr>
        <w:t>附件二</w:t>
      </w:r>
    </w:p>
    <w:p>
      <w:pPr>
        <w:jc w:val="center"/>
        <w:rPr>
          <w:rFonts w:hint="default" w:ascii="仿宋_GB2312" w:hAnsi="黑体" w:eastAsia="仿宋_GB2312" w:cs="黑体"/>
          <w:b/>
          <w:bCs/>
          <w:sz w:val="36"/>
          <w:szCs w:val="36"/>
        </w:rPr>
      </w:pPr>
      <w:r>
        <w:rPr>
          <w:rFonts w:hint="default" w:ascii="仿宋_GB2312" w:hAnsi="黑体" w:eastAsia="仿宋_GB2312" w:cs="黑体"/>
          <w:b/>
          <w:bCs/>
          <w:sz w:val="36"/>
          <w:szCs w:val="36"/>
        </w:rPr>
        <w:t>线上参会报名、直播收看指南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线上报名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手机端报名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 w:val="0"/>
          <w:bCs w:val="0"/>
          <w:sz w:val="32"/>
          <w:szCs w:val="32"/>
        </w:rPr>
      </w:pP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t>手机打开微信，扫描下方报名二维码。</w:t>
      </w:r>
    </w:p>
    <w:p>
      <w:pPr>
        <w:numPr>
          <w:ilvl w:val="0"/>
          <w:numId w:val="0"/>
        </w:numPr>
        <w:tabs>
          <w:tab w:val="left" w:pos="0"/>
        </w:tabs>
        <w:jc w:val="center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1652905" cy="2149475"/>
            <wp:effectExtent l="12700" t="12700" r="36195" b="22225"/>
            <wp:docPr id="6" name="图片 1" descr="报名二维码-美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报名二维码-美化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21494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both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点击【确定】，若您已有中国知网个人账号，可直接登录，否则点击【注册】。</w:t>
      </w:r>
    </w:p>
    <w:p>
      <w:pPr>
        <w:numPr>
          <w:ilvl w:val="0"/>
          <w:numId w:val="0"/>
        </w:numPr>
        <w:tabs>
          <w:tab w:val="left" w:pos="0"/>
        </w:tabs>
        <w:jc w:val="center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342515" cy="3509645"/>
            <wp:effectExtent l="0" t="0" r="19685" b="20955"/>
            <wp:docPr id="18" name="图片 2" descr="扫码后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扫码后登录"/>
                    <pic:cNvPicPr>
                      <a:picLocks noChangeAspect="1"/>
                    </pic:cNvPicPr>
                  </pic:nvPicPr>
                  <pic:blipFill>
                    <a:blip r:embed="rId7"/>
                    <a:srcRect t="26855" r="1289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3509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t xml:space="preserve">    </w:t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153285" cy="3538220"/>
            <wp:effectExtent l="12700" t="12700" r="18415" b="30480"/>
            <wp:docPr id="19" name="图片 3" descr="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 descr="登录界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35382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both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注册完成后自动登录，进入报名页面，按照指引填写个人信息，点击【立即报名】，即可收到提交成功短信提示。</w:t>
      </w:r>
    </w:p>
    <w:p>
      <w:pPr>
        <w:numPr>
          <w:ilvl w:val="0"/>
          <w:numId w:val="0"/>
        </w:numPr>
        <w:tabs>
          <w:tab w:val="left" w:pos="0"/>
        </w:tabs>
        <w:jc w:val="center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1922145" cy="3420110"/>
            <wp:effectExtent l="12700" t="12700" r="20955" b="21590"/>
            <wp:docPr id="20" name="图片 4" descr="填写报名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填写报名信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4201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t xml:space="preserve">    </w:t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1929130" cy="3434715"/>
            <wp:effectExtent l="12700" t="12700" r="13970" b="32385"/>
            <wp:docPr id="7" name="图片 5" descr="提交信息成功短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提交信息成功短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34347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left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电脑端报名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left"/>
        <w:textAlignment w:val="auto"/>
        <w:outlineLvl w:val="9"/>
        <w:rPr>
          <w:rFonts w:hint="default" w:ascii="仿宋_GB2312" w:hAnsi="黑体" w:eastAsia="仿宋_GB2312" w:cs="黑体"/>
          <w:b w:val="0"/>
          <w:bCs w:val="0"/>
          <w:sz w:val="32"/>
          <w:szCs w:val="32"/>
        </w:rPr>
      </w:pP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t>请在浏览器访问会议直播专题页地址https://k.cnki.net/NewTheme/Index/132，点击【立即报名】。</w:t>
      </w:r>
    </w:p>
    <w:p>
      <w:pPr>
        <w:numPr>
          <w:ilvl w:val="0"/>
          <w:numId w:val="0"/>
        </w:numPr>
        <w:tabs>
          <w:tab w:val="left" w:pos="0"/>
        </w:tabs>
        <w:jc w:val="center"/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992120" cy="1729105"/>
            <wp:effectExtent l="0" t="0" r="5080" b="23495"/>
            <wp:docPr id="8" name="图片 6" descr="255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255副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 w:val="0"/>
          <w:bCs w:val="0"/>
          <w:sz w:val="32"/>
          <w:szCs w:val="32"/>
        </w:rPr>
      </w:pP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t>点击【确定】，若您已有中国知网个人账号，可直接登录，否则点击【注册】。</w:t>
      </w:r>
    </w:p>
    <w:p>
      <w:pPr>
        <w:numPr>
          <w:ilvl w:val="0"/>
          <w:numId w:val="0"/>
        </w:numPr>
        <w:tabs>
          <w:tab w:val="left" w:pos="0"/>
        </w:tabs>
        <w:jc w:val="center"/>
      </w:pPr>
      <w:r>
        <w:drawing>
          <wp:inline distT="0" distB="0" distL="114300" distR="114300">
            <wp:extent cx="3766820" cy="2218055"/>
            <wp:effectExtent l="12700" t="12700" r="30480" b="2984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rcRect t="26369"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22180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0"/>
        </w:tabs>
        <w:jc w:val="both"/>
      </w:pPr>
      <w:r>
        <w:drawing>
          <wp:inline distT="0" distB="0" distL="114300" distR="114300">
            <wp:extent cx="5272405" cy="3023870"/>
            <wp:effectExtent l="0" t="0" r="10795" b="2413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23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0"/>
        </w:tabs>
        <w:jc w:val="both"/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left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使用手机号或邮箱完成注册后，登录您的个人账号，重新访问https://k.cnki.net/NewTheme/Index/132，再次点击【立即报名】（见步骤1）。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left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填写报名信息后，点击【立即报名】，即可收到提交成功短信提示。</w:t>
      </w:r>
    </w:p>
    <w:p>
      <w:pPr>
        <w:widowControl w:val="0"/>
        <w:numPr>
          <w:ilvl w:val="0"/>
          <w:numId w:val="0"/>
        </w:numPr>
        <w:tabs>
          <w:tab w:val="left" w:pos="0"/>
        </w:tabs>
        <w:jc w:val="left"/>
      </w:pPr>
      <w:r>
        <w:drawing>
          <wp:inline distT="0" distB="0" distL="114300" distR="114300">
            <wp:extent cx="3086100" cy="2019300"/>
            <wp:effectExtent l="0" t="0" r="12700" b="1270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1127760" cy="2008505"/>
            <wp:effectExtent l="12700" t="12700" r="27940" b="36195"/>
            <wp:docPr id="5" name="图片 10" descr="提交信息成功短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提交信息成功短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20085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0"/>
        </w:tabs>
        <w:jc w:val="left"/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等待审核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left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收到提交成功提示短信后，等待工作组审核，审核通过后即收到提示短信，如下图所示，提示报名成功。</w:t>
      </w:r>
    </w:p>
    <w:p>
      <w:pPr>
        <w:numPr>
          <w:ilvl w:val="0"/>
          <w:numId w:val="0"/>
        </w:numPr>
        <w:tabs>
          <w:tab w:val="left" w:pos="0"/>
        </w:tabs>
        <w:jc w:val="center"/>
        <w:rPr>
          <w:rFonts w:hint="default"/>
        </w:rPr>
      </w:pPr>
      <w:r>
        <w:drawing>
          <wp:inline distT="0" distB="0" distL="114300" distR="114300">
            <wp:extent cx="2498725" cy="1913890"/>
            <wp:effectExtent l="0" t="0" r="15875" b="1651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rcRect b="56969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观看总结会直播或点播研讨会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left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收到报名成功短信提示后，方可观看本次总结会直播、点播研讨会内容。直播时间为2020年9月25日上午9：00，研讨会内容将于2020年9月27日上新，观看时间截止至10月15日。可通过手机端、电脑端进行观看。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手机端观看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92" w:firstLineChars="200"/>
        <w:jc w:val="left"/>
        <w:textAlignment w:val="auto"/>
        <w:outlineLvl w:val="9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1、打开手机微信，扫描下方直播专题页二维码进入专题页。</w:t>
      </w:r>
    </w:p>
    <w:p>
      <w:pPr>
        <w:numPr>
          <w:ilvl w:val="0"/>
          <w:numId w:val="0"/>
        </w:numPr>
        <w:tabs>
          <w:tab w:val="left" w:pos="0"/>
        </w:tabs>
        <w:jc w:val="center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drawing>
          <wp:inline distT="0" distB="0" distL="114300" distR="114300">
            <wp:extent cx="2205990" cy="2205990"/>
            <wp:effectExtent l="0" t="0" r="3810" b="3810"/>
            <wp:docPr id="10" name="图片 12" descr="专题页二维码-美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专题页二维码-美化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在专题页【课程安排】中，点击【观看直播】或【课程学习】，即可进入课程页。</w:t>
      </w:r>
    </w:p>
    <w:p>
      <w:pPr>
        <w:numPr>
          <w:ilvl w:val="0"/>
          <w:numId w:val="0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623185" cy="2659380"/>
            <wp:effectExtent l="0" t="0" r="18415" b="7620"/>
            <wp:docPr id="9" name="图片 13" descr="专题页课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专题页课程"/>
                    <pic:cNvPicPr>
                      <a:picLocks noChangeAspect="1"/>
                    </pic:cNvPicPr>
                  </pic:nvPicPr>
                  <pic:blipFill>
                    <a:blip r:embed="rId17"/>
                    <a:srcRect b="47177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t xml:space="preserve"> </w:t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453640" cy="2741930"/>
            <wp:effectExtent l="0" t="0" r="10160" b="1270"/>
            <wp:docPr id="4" name="图片 14" descr="直播课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 descr="直播课程"/>
                    <pic:cNvPicPr>
                      <a:picLocks noChangeAspect="1"/>
                    </pic:cNvPicPr>
                  </pic:nvPicPr>
                  <pic:blipFill>
                    <a:blip r:embed="rId18"/>
                    <a:srcRect r="1729" b="43555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2741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登录后，点击页面底部的【立即学习】即可观看直播或研讨会内容。</w:t>
      </w:r>
    </w:p>
    <w:p>
      <w:pPr>
        <w:numPr>
          <w:ilvl w:val="0"/>
          <w:numId w:val="0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162810" cy="3202305"/>
            <wp:effectExtent l="0" t="0" r="21590" b="23495"/>
            <wp:docPr id="2" name="图片 15" descr="登录后看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 descr="登录后看直播"/>
                    <pic:cNvPicPr>
                      <a:picLocks noChangeAspect="1"/>
                    </pic:cNvPicPr>
                  </pic:nvPicPr>
                  <pic:blipFill>
                    <a:blip r:embed="rId19"/>
                    <a:srcRect t="15273" r="-80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20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t xml:space="preserve">   </w:t>
      </w:r>
      <w:r>
        <w:rPr>
          <w:rFonts w:hint="default" w:ascii="仿宋_GB2312" w:hAnsi="仿宋" w:eastAsia="仿宋_GB2312" w:cs="仿宋"/>
          <w:color w:val="auto"/>
          <w:sz w:val="30"/>
          <w:szCs w:val="30"/>
        </w:rPr>
        <w:drawing>
          <wp:inline distT="0" distB="0" distL="114300" distR="114300">
            <wp:extent cx="2390775" cy="3072765"/>
            <wp:effectExtent l="0" t="0" r="22225" b="635"/>
            <wp:docPr id="3" name="图片 16" descr="观看直播界面倒计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观看直播界面倒计时"/>
                    <pic:cNvPicPr>
                      <a:picLocks noChangeAspect="1"/>
                    </pic:cNvPicPr>
                  </pic:nvPicPr>
                  <pic:blipFill>
                    <a:blip r:embed="rId20"/>
                    <a:srcRect t="7225" r="-2237" b="1948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</w:p>
    <w:p>
      <w:pPr>
        <w:numPr>
          <w:ilvl w:val="0"/>
          <w:numId w:val="6"/>
        </w:numPr>
        <w:tabs>
          <w:tab w:val="left" w:pos="0"/>
        </w:tabs>
        <w:ind w:leftChars="0"/>
        <w:jc w:val="both"/>
        <w:rPr>
          <w:rFonts w:hint="default" w:ascii="仿宋_GB2312" w:hAnsi="黑体" w:eastAsia="仿宋_GB2312" w:cs="黑体"/>
          <w:b/>
          <w:bCs/>
          <w:sz w:val="32"/>
          <w:szCs w:val="32"/>
        </w:rPr>
      </w:pPr>
      <w:r>
        <w:rPr>
          <w:rFonts w:hint="default" w:ascii="仿宋_GB2312" w:hAnsi="黑体" w:eastAsia="仿宋_GB2312" w:cs="黑体"/>
          <w:b/>
          <w:bCs/>
          <w:sz w:val="32"/>
          <w:szCs w:val="32"/>
        </w:rPr>
        <w:t>电脑端</w:t>
      </w:r>
    </w:p>
    <w:p>
      <w:pPr>
        <w:numPr>
          <w:ilvl w:val="0"/>
          <w:numId w:val="8"/>
        </w:numPr>
        <w:tabs>
          <w:tab w:val="left" w:pos="0"/>
        </w:tabs>
        <w:jc w:val="left"/>
        <w:rPr>
          <w:rFonts w:hint="default" w:ascii="仿宋_GB2312" w:hAnsi="黑体" w:eastAsia="仿宋_GB2312" w:cs="黑体"/>
          <w:b w:val="0"/>
          <w:bCs w:val="0"/>
          <w:sz w:val="32"/>
          <w:szCs w:val="32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用浏览器访问直播专题页：</w:t>
      </w: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fldChar w:fldCharType="begin"/>
      </w: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instrText xml:space="preserve"> HYPERLINK "https://k.cnki.net/NewTheme/Index/132，点击页面右上角的【登录】，使用个人账号登录。" </w:instrText>
      </w: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fldChar w:fldCharType="separate"/>
      </w:r>
      <w:r>
        <w:rPr>
          <w:rStyle w:val="6"/>
          <w:rFonts w:hint="default" w:ascii="仿宋_GB2312" w:hAnsi="黑体" w:eastAsia="仿宋_GB2312" w:cs="黑体"/>
          <w:b w:val="0"/>
          <w:bCs w:val="0"/>
          <w:sz w:val="32"/>
          <w:szCs w:val="32"/>
        </w:rPr>
        <w:t>https://k.cnki.net/NewTheme/Index/132，点击页面右上角的【登录】，使用个人账号登录。</w:t>
      </w: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fldChar w:fldCharType="end"/>
      </w:r>
    </w:p>
    <w:p>
      <w:pPr>
        <w:numPr>
          <w:ilvl w:val="0"/>
          <w:numId w:val="0"/>
        </w:numPr>
        <w:tabs>
          <w:tab w:val="left" w:pos="0"/>
        </w:tabs>
        <w:jc w:val="left"/>
        <w:rPr>
          <w:rFonts w:hint="default" w:ascii="仿宋_GB2312" w:hAnsi="黑体" w:eastAsia="仿宋_GB2312" w:cs="黑体"/>
          <w:b w:val="0"/>
          <w:bCs w:val="0"/>
          <w:sz w:val="32"/>
          <w:szCs w:val="32"/>
        </w:rPr>
      </w:pPr>
      <w:r>
        <w:drawing>
          <wp:inline distT="0" distB="0" distL="114300" distR="114300">
            <wp:extent cx="5266690" cy="2690495"/>
            <wp:effectExtent l="0" t="0" r="16510" b="1905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黑体" w:eastAsia="仿宋_GB2312" w:cs="黑体"/>
          <w:b w:val="0"/>
          <w:bCs w:val="0"/>
          <w:sz w:val="32"/>
          <w:szCs w:val="32"/>
        </w:rPr>
        <w:t>登录后点击专题页课程安排中相应的【观看直播】或【课程学习】，即可进入课程页面。</w:t>
      </w:r>
      <w:r>
        <w:drawing>
          <wp:inline distT="0" distB="0" distL="114300" distR="114300">
            <wp:extent cx="5273675" cy="2439035"/>
            <wp:effectExtent l="0" t="0" r="9525" b="24765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9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tabs>
          <w:tab w:val="left" w:pos="0"/>
        </w:tabs>
        <w:jc w:val="left"/>
        <w:rPr>
          <w:rFonts w:hint="default" w:ascii="仿宋_GB2312" w:hAnsi="仿宋" w:eastAsia="仿宋_GB2312" w:cs="仿宋"/>
          <w:color w:val="auto"/>
          <w:sz w:val="30"/>
          <w:szCs w:val="30"/>
        </w:rPr>
      </w:pPr>
      <w:r>
        <w:rPr>
          <w:rFonts w:hint="default" w:ascii="仿宋_GB2312" w:hAnsi="仿宋" w:eastAsia="仿宋_GB2312" w:cs="仿宋"/>
          <w:color w:val="auto"/>
          <w:sz w:val="30"/>
          <w:szCs w:val="30"/>
        </w:rPr>
        <w:t>点击播放，即可观看直播或研讨会课程。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both"/>
        <w:textAlignment w:val="auto"/>
        <w:outlineLvl w:val="9"/>
        <w:rPr>
          <w:sz w:val="44"/>
          <w:szCs w:val="44"/>
        </w:rPr>
      </w:pPr>
      <w:r>
        <w:drawing>
          <wp:inline distT="0" distB="0" distL="114300" distR="114300">
            <wp:extent cx="5266690" cy="2156460"/>
            <wp:effectExtent l="0" t="0" r="16510" b="2540"/>
            <wp:docPr id="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both"/>
        <w:textAlignment w:val="auto"/>
        <w:outlineLvl w:val="9"/>
        <w:rPr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/>
    <w:sectPr>
      <w:footerReference r:id="rId3" w:type="default"/>
      <w:footerReference r:id="rId4" w:type="even"/>
      <w:pgSz w:w="11906" w:h="16838"/>
      <w:pgMar w:top="2097" w:right="1531" w:bottom="1984" w:left="1531" w:header="851" w:footer="1587" w:gutter="0"/>
      <w:pgNumType w:fmt="decimal" w:start="2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KW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eastAsia="仿宋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0" w:leftChars="0" w:right="32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Style w:val="5"/>
                              <w:rFonts w:hint="eastAsia" w:ascii="仿宋_GB2312"/>
                              <w:sz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aGmCS9MAAAAFAQAADwAAAAAAAAABACAAAAA4AAAAZHJzL2Rv&#10;d25yZXYueG1sUEsBAhQAFAAAAAgAh07iQAWAkpi3AQAAVwMAAA4AAAAAAAAAAQAgAAAAOAEAAGRy&#10;cy9lMm9Eb2MueG1sUEsFBgAAAAAGAAYAWQEAAGE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0" w:leftChars="0" w:right="320" w:rightChars="100" w:firstLine="0" w:firstLineChars="0"/>
                      <w:jc w:val="left"/>
                      <w:textAlignment w:val="auto"/>
                      <w:outlineLvl w:val="9"/>
                      <w:rPr>
                        <w:rStyle w:val="5"/>
                        <w:rFonts w:hint="eastAsia" w:ascii="仿宋_GB2312"/>
                        <w:sz w:val="28"/>
                      </w:rPr>
                    </w:pPr>
                    <w:r>
                      <w:rPr>
                        <w:rStyle w:val="5"/>
                        <w:rFonts w:hint="eastAsia" w:ascii="宋体" w:hAnsi="宋体" w:eastAsia="宋体"/>
                        <w:sz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t>－</w:t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right="208" w:rightChars="65"/>
                            <w:rPr>
                              <w:rStyle w:val="5"/>
                              <w:rFonts w:hint="eastAsia" w:ascii="仿宋_GB2312"/>
                              <w:sz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aGmCS9MAAAAFAQAADwAAAAAAAAABACAAAAA4AAAAZHJzL2Rv&#10;d25yZXYueG1sUEsBAhQAFAAAAAgAh07iQIjrxIK3AQAAVwMAAA4AAAAAAAAAAQAgAAAAOAEAAGRy&#10;cy9lMm9Eb2MueG1sUEsFBgAAAAAGAAYAWQEAAGE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208" w:rightChars="65"/>
                      <w:rPr>
                        <w:rStyle w:val="5"/>
                        <w:rFonts w:hint="eastAsia" w:ascii="仿宋_GB2312"/>
                        <w:sz w:val="28"/>
                      </w:rPr>
                    </w:pPr>
                    <w:r>
                      <w:rPr>
                        <w:rStyle w:val="5"/>
                        <w:rFonts w:hint="eastAsia" w:ascii="宋体" w:hAnsi="宋体" w:eastAsia="宋体"/>
                        <w:sz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 w:eastAsia="宋体"/>
                        <w:sz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9CC1C"/>
    <w:multiLevelType w:val="singleLevel"/>
    <w:tmpl w:val="5F59CC1C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F59CC69"/>
    <w:multiLevelType w:val="singleLevel"/>
    <w:tmpl w:val="5F59CC69"/>
    <w:lvl w:ilvl="0" w:tentative="0">
      <w:start w:val="1"/>
      <w:numFmt w:val="chineseCounting"/>
      <w:suff w:val="nothing"/>
      <w:lvlText w:val="（%1）"/>
      <w:lvlJc w:val="left"/>
      <w:pPr>
        <w:tabs>
          <w:tab w:val="left" w:pos="0"/>
        </w:tabs>
      </w:pPr>
      <w:rPr>
        <w:rFonts w:hint="eastAsia"/>
      </w:rPr>
    </w:lvl>
  </w:abstractNum>
  <w:abstractNum w:abstractNumId="2">
    <w:nsid w:val="5F59CC7D"/>
    <w:multiLevelType w:val="singleLevel"/>
    <w:tmpl w:val="5F59CC7D"/>
    <w:lvl w:ilvl="0" w:tentative="0">
      <w:start w:val="1"/>
      <w:numFmt w:val="chineseCounting"/>
      <w:suff w:val="nothing"/>
      <w:lvlText w:val="（%1）"/>
      <w:lvlJc w:val="left"/>
    </w:lvl>
  </w:abstractNum>
  <w:abstractNum w:abstractNumId="3">
    <w:nsid w:val="5F59CCD2"/>
    <w:multiLevelType w:val="singleLevel"/>
    <w:tmpl w:val="5F59CCD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F59DE36"/>
    <w:multiLevelType w:val="singleLevel"/>
    <w:tmpl w:val="5F59DE36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F59E083"/>
    <w:multiLevelType w:val="singleLevel"/>
    <w:tmpl w:val="5F59E083"/>
    <w:lvl w:ilvl="0" w:tentative="0">
      <w:start w:val="3"/>
      <w:numFmt w:val="decimal"/>
      <w:suff w:val="nothing"/>
      <w:lvlText w:val="%1、"/>
      <w:lvlJc w:val="left"/>
    </w:lvl>
  </w:abstractNum>
  <w:abstractNum w:abstractNumId="6">
    <w:nsid w:val="5F59E8AF"/>
    <w:multiLevelType w:val="singleLevel"/>
    <w:tmpl w:val="5F59E8AF"/>
    <w:lvl w:ilvl="0" w:tentative="0">
      <w:start w:val="2"/>
      <w:numFmt w:val="decimal"/>
      <w:suff w:val="nothing"/>
      <w:lvlText w:val="%1、"/>
      <w:lvlJc w:val="left"/>
    </w:lvl>
  </w:abstractNum>
  <w:abstractNum w:abstractNumId="7">
    <w:nsid w:val="5F5A0026"/>
    <w:multiLevelType w:val="singleLevel"/>
    <w:tmpl w:val="5F5A00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FABE"/>
    <w:rsid w:val="DDFFF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/>
    </w:rPr>
  </w:style>
  <w:style w:type="character" w:default="1" w:styleId="3">
    <w:name w:val="Default Paragraph Font"/>
    <w:link w:val="4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4">
    <w:name w:val="Char"/>
    <w:basedOn w:val="1"/>
    <w:link w:val="3"/>
    <w:uiPriority w:val="0"/>
    <w:pPr>
      <w:widowControl/>
      <w:spacing w:line="360" w:lineRule="auto"/>
      <w:jc w:val="left"/>
    </w:pPr>
  </w:style>
  <w:style w:type="character" w:styleId="5">
    <w:name w:val="page number"/>
    <w:basedOn w:val="3"/>
    <w:uiPriority w:val="0"/>
  </w:style>
  <w:style w:type="character" w:styleId="6">
    <w:name w:val="Hyperlink"/>
    <w:basedOn w:val="3"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Office_2.0.1.3256_F1E327BC-269C-435d-A152-05C5408002CA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2020-09-18T13:44:00Z</dcterms:created>
  <dc:creator>chenjiaqian</dc:creator>
  <cp:lastModifiedBy>chenjiaqian</cp:lastModifiedBy>
  <dcterms:modified xsi:type="dcterms:W3CDTF">2020-09-18T13:45:21Z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